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E6" w:rsidRDefault="006B54E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B54E6" w:rsidRDefault="006B54E6">
      <w:pPr>
        <w:pStyle w:val="ConsPlusNormal"/>
        <w:jc w:val="both"/>
        <w:outlineLvl w:val="0"/>
      </w:pPr>
    </w:p>
    <w:p w:rsidR="006B54E6" w:rsidRDefault="006B54E6">
      <w:pPr>
        <w:pStyle w:val="ConsPlusNormal"/>
        <w:outlineLvl w:val="0"/>
      </w:pPr>
      <w:r>
        <w:t>Зарегистрировано в Минюсте России 23 октября 2014 г. N 34407</w:t>
      </w:r>
    </w:p>
    <w:p w:rsidR="006B54E6" w:rsidRDefault="006B54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B54E6" w:rsidRDefault="006B54E6">
      <w:pPr>
        <w:pStyle w:val="ConsPlusTitle"/>
        <w:jc w:val="center"/>
      </w:pPr>
    </w:p>
    <w:p w:rsidR="006B54E6" w:rsidRDefault="006B54E6">
      <w:pPr>
        <w:pStyle w:val="ConsPlusTitle"/>
        <w:jc w:val="center"/>
      </w:pPr>
      <w:r>
        <w:t>ПРИКАЗ</w:t>
      </w:r>
    </w:p>
    <w:p w:rsidR="006B54E6" w:rsidRDefault="006B54E6">
      <w:pPr>
        <w:pStyle w:val="ConsPlusTitle"/>
        <w:jc w:val="center"/>
      </w:pPr>
      <w:r>
        <w:t>от 26 августа 2014 г. N 1105</w:t>
      </w:r>
    </w:p>
    <w:p w:rsidR="006B54E6" w:rsidRDefault="006B54E6">
      <w:pPr>
        <w:pStyle w:val="ConsPlusTitle"/>
        <w:jc w:val="center"/>
      </w:pPr>
    </w:p>
    <w:p w:rsidR="006B54E6" w:rsidRDefault="006B54E6">
      <w:pPr>
        <w:pStyle w:val="ConsPlusTitle"/>
        <w:jc w:val="center"/>
      </w:pPr>
      <w:r>
        <w:t>ОБ УТВЕРЖДЕНИИ</w:t>
      </w:r>
    </w:p>
    <w:p w:rsidR="006B54E6" w:rsidRDefault="006B54E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B54E6" w:rsidRDefault="006B54E6">
      <w:pPr>
        <w:pStyle w:val="ConsPlusTitle"/>
        <w:jc w:val="center"/>
      </w:pPr>
      <w:r>
        <w:t>ВЫСШЕГО ОБРАЗОВАНИЯ ПО СПЕЦИАЛЬНОСТИ 31.08.62</w:t>
      </w:r>
    </w:p>
    <w:p w:rsidR="006B54E6" w:rsidRDefault="006B54E6">
      <w:pPr>
        <w:pStyle w:val="ConsPlusTitle"/>
        <w:jc w:val="center"/>
      </w:pPr>
      <w:r>
        <w:t>РЕНТГЕНЭНДОВАСКУЛЯРНЫЕ ДИАГНОСТИКА И ЛЕЧЕНИЕ</w:t>
      </w:r>
    </w:p>
    <w:p w:rsidR="006B54E6" w:rsidRDefault="006B54E6">
      <w:pPr>
        <w:pStyle w:val="ConsPlusTitle"/>
        <w:jc w:val="center"/>
      </w:pPr>
      <w:r>
        <w:t>(УРОВЕНЬ ПОДГОТОВКИ КАДРОВ ВЫСШЕЙ КВАЛИФИКАЦИИ)</w:t>
      </w: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ind w:firstLine="540"/>
        <w:jc w:val="both"/>
      </w:pPr>
      <w:proofErr w:type="gramStart"/>
      <w:r>
        <w:t>В соответствии с подпунктом 5.2.42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6B54E6" w:rsidRDefault="006B54E6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31.08.62 </w:t>
      </w:r>
      <w:proofErr w:type="spellStart"/>
      <w:r>
        <w:t>Рентгенэндоваскулярные</w:t>
      </w:r>
      <w:proofErr w:type="spellEnd"/>
      <w:r>
        <w:t xml:space="preserve"> диагностика и лечение (уровень подготовки кадров высшей квалификации).</w:t>
      </w: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jc w:val="right"/>
      </w:pPr>
      <w:r>
        <w:t>Министр</w:t>
      </w:r>
    </w:p>
    <w:p w:rsidR="006B54E6" w:rsidRDefault="006B54E6">
      <w:pPr>
        <w:pStyle w:val="ConsPlusNormal"/>
        <w:jc w:val="right"/>
      </w:pPr>
      <w:r>
        <w:t>Д.В.ЛИВАНОВ</w:t>
      </w: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jc w:val="right"/>
        <w:outlineLvl w:val="0"/>
      </w:pPr>
      <w:r>
        <w:t>Приложение</w:t>
      </w: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jc w:val="right"/>
      </w:pPr>
      <w:r>
        <w:t>Утвержден</w:t>
      </w:r>
    </w:p>
    <w:p w:rsidR="006B54E6" w:rsidRDefault="006B54E6">
      <w:pPr>
        <w:pStyle w:val="ConsPlusNormal"/>
        <w:jc w:val="right"/>
      </w:pPr>
      <w:r>
        <w:t>приказом Министерства образования</w:t>
      </w:r>
    </w:p>
    <w:p w:rsidR="006B54E6" w:rsidRDefault="006B54E6">
      <w:pPr>
        <w:pStyle w:val="ConsPlusNormal"/>
        <w:jc w:val="right"/>
      </w:pPr>
      <w:r>
        <w:t>и науки Российской Федерации</w:t>
      </w:r>
    </w:p>
    <w:p w:rsidR="006B54E6" w:rsidRDefault="006B54E6">
      <w:pPr>
        <w:pStyle w:val="ConsPlusNormal"/>
        <w:jc w:val="right"/>
      </w:pPr>
      <w:r>
        <w:t>от 26 августа 2014 г. N 1105</w:t>
      </w: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Title"/>
        <w:jc w:val="center"/>
      </w:pPr>
      <w:bookmarkStart w:id="0" w:name="P32"/>
      <w:bookmarkEnd w:id="0"/>
      <w:r>
        <w:t>ФЕДЕРАЛЬНЫЙ ГОСУДАРСТВЕННЫЙ ОБРАЗОВАТЕЛЬНЫЙ СТАНДАРТ</w:t>
      </w:r>
    </w:p>
    <w:p w:rsidR="006B54E6" w:rsidRDefault="006B54E6">
      <w:pPr>
        <w:pStyle w:val="ConsPlusTitle"/>
        <w:jc w:val="center"/>
      </w:pPr>
      <w:r>
        <w:t>ВЫСШЕГО ОБРАЗОВАНИЯ</w:t>
      </w:r>
    </w:p>
    <w:p w:rsidR="006B54E6" w:rsidRDefault="006B54E6">
      <w:pPr>
        <w:pStyle w:val="ConsPlusTitle"/>
        <w:jc w:val="center"/>
      </w:pPr>
    </w:p>
    <w:p w:rsidR="006B54E6" w:rsidRDefault="006B54E6">
      <w:pPr>
        <w:pStyle w:val="ConsPlusTitle"/>
        <w:jc w:val="center"/>
      </w:pPr>
      <w:r>
        <w:t>УРОВЕНЬ ВЫСШЕГО ОБРАЗОВАНИЯ</w:t>
      </w:r>
    </w:p>
    <w:p w:rsidR="006B54E6" w:rsidRDefault="006B54E6">
      <w:pPr>
        <w:pStyle w:val="ConsPlusTitle"/>
        <w:jc w:val="center"/>
      </w:pPr>
      <w:r>
        <w:t>ПОДГОТОВКА КАДРОВ ВЫСШЕЙ КВАЛИФИКАЦИИ</w:t>
      </w:r>
    </w:p>
    <w:p w:rsidR="006B54E6" w:rsidRDefault="006B54E6">
      <w:pPr>
        <w:pStyle w:val="ConsPlusTitle"/>
        <w:jc w:val="center"/>
      </w:pPr>
    </w:p>
    <w:p w:rsidR="006B54E6" w:rsidRDefault="006B54E6">
      <w:pPr>
        <w:pStyle w:val="ConsPlusTitle"/>
        <w:jc w:val="center"/>
      </w:pPr>
      <w:r>
        <w:t>СПЕЦИАЛЬНОСТЬ</w:t>
      </w:r>
    </w:p>
    <w:p w:rsidR="006B54E6" w:rsidRDefault="006B54E6">
      <w:pPr>
        <w:pStyle w:val="ConsPlusTitle"/>
        <w:jc w:val="center"/>
      </w:pPr>
      <w:r>
        <w:t>31.08.62 РЕНТГЕНЭНДОВАСКУЛЯРНЫЕ ДИАГНОСТИКА И ЛЕЧЕНИЕ</w:t>
      </w: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jc w:val="center"/>
        <w:outlineLvl w:val="1"/>
      </w:pPr>
      <w:r>
        <w:t>I. ОБЛАСТЬ ПРИМЕНЕНИЯ</w:t>
      </w: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ind w:firstLine="540"/>
        <w:jc w:val="both"/>
      </w:pPr>
      <w: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31.08.62 </w:t>
      </w:r>
      <w:proofErr w:type="spellStart"/>
      <w:r>
        <w:t>Рентгенэндоваскулярные</w:t>
      </w:r>
      <w:proofErr w:type="spellEnd"/>
      <w:r>
        <w:t xml:space="preserve"> диагностика и лечение (далее соответственно - программа ординатуры, специальность).</w:t>
      </w: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jc w:val="center"/>
        <w:outlineLvl w:val="1"/>
      </w:pPr>
      <w:r>
        <w:t>II. ИСПОЛЬЗУЕМЫЕ СОКРАЩЕНИЯ</w:t>
      </w: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УК - универсальные компетенции;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jc w:val="center"/>
        <w:outlineLvl w:val="1"/>
      </w:pPr>
      <w:r>
        <w:t>III. ХАРАКТЕРИСТИКА СПЕЦИАЛЬНОСТИ</w:t>
      </w: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Обучение по программе</w:t>
      </w:r>
      <w:proofErr w:type="gramEnd"/>
      <w:r>
        <w:t xml:space="preserve"> ординатуры в организациях осуществляется в очной форме обучения.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 xml:space="preserve">Объем программы ординатуры составляет 120 зачетных единиц (далее - </w:t>
      </w:r>
      <w:proofErr w:type="spellStart"/>
      <w:r>
        <w:t>з.е</w:t>
      </w:r>
      <w:proofErr w:type="spellEnd"/>
      <w: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ординатуры: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6B54E6" w:rsidRDefault="006B54E6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>
        <w:t xml:space="preserve"> Объем программы ординатуры за один учебный год при </w:t>
      </w:r>
      <w:proofErr w:type="gramStart"/>
      <w:r>
        <w:t>обучении</w:t>
      </w:r>
      <w:proofErr w:type="gramEnd"/>
      <w:r>
        <w:t xml:space="preserve"> по индивидуальному учебному плану не может составлять более 75 </w:t>
      </w:r>
      <w:proofErr w:type="spellStart"/>
      <w:r>
        <w:t>з.е</w:t>
      </w:r>
      <w:proofErr w:type="spellEnd"/>
      <w:r>
        <w:t>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>
        <w:t>N 30304), а также государственной итоговой аттестации.</w:t>
      </w:r>
      <w:proofErr w:type="gramEnd"/>
    </w:p>
    <w:p w:rsidR="006B54E6" w:rsidRDefault="006B54E6">
      <w:pPr>
        <w:pStyle w:val="ConsPlusNormal"/>
        <w:spacing w:before="220"/>
        <w:ind w:firstLine="540"/>
        <w:jc w:val="both"/>
      </w:pPr>
      <w: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6B54E6" w:rsidRDefault="006B54E6">
      <w:pPr>
        <w:pStyle w:val="ConsPlusNormal"/>
        <w:jc w:val="center"/>
      </w:pPr>
      <w:r>
        <w:t>ВЫПУСКНИКОВ, ОСВОИВШИХ ПРОГРАММУ ОРДИНАТУРЫ</w:t>
      </w: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население;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профилактическая;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диагностическая;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лечебная;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реабилитационная;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психолого-педагогическая;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организационно-управленческая.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4.4. Выпускник, освоивший программу ординатуры, готов решать следующие профессиональные задачи: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профилактическая деятельность: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проведение профилактических медицинских осмотров, диспансеризации, диспансерного наблюдения;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lastRenderedPageBreak/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диагностическая деятельность: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диагностика неотложных состояний;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диагностика беременности;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проведение медицинской экспертизы;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лечебная деятельность: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оказание специализированной медицинской помощи;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участие в оказании скорой медицинской помощи при состояниях, требующих срочного медицинского вмешательства;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реабилитационная деятельность: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проведение медицинской реабилитации и санаторно-курортного лечения;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психолого-педагогическая деятельность: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организация и управление деятельностью медицинских организаций и их структурных подразделений;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организация проведения медицинской экспертизы;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организация оценки качества оказания медицинской помощи пациентам;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ведение учетно-отчетной документации в медицинской организац</w:t>
      </w:r>
      <w:proofErr w:type="gramStart"/>
      <w:r>
        <w:t>ии и ее</w:t>
      </w:r>
      <w:proofErr w:type="gramEnd"/>
      <w:r>
        <w:t xml:space="preserve"> структурных подразделениях;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соблюдение основных требований информационной безопасности.</w:t>
      </w: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jc w:val="center"/>
        <w:outlineLvl w:val="1"/>
      </w:pPr>
      <w:r>
        <w:t>V. ТРЕБОВАНИЯ К РЕЗУЛЬТАТАМ ОСВОЕНИЯ ПРОГРАММЫ ОРДИНАТУРЫ</w:t>
      </w: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lastRenderedPageBreak/>
        <w:t>5.2. Выпускник, освоивший программу ординатуры, должен обладать следующими универсальными компетенциями: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готовностью к абстрактному мышлению, анализу, синтезу (УК-1);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6B54E6" w:rsidRDefault="006B54E6">
      <w:pPr>
        <w:pStyle w:val="ConsPlusNormal"/>
        <w:spacing w:before="220"/>
        <w:ind w:firstLine="540"/>
        <w:jc w:val="both"/>
      </w:pPr>
      <w:proofErr w:type="gramStart"/>
      <w: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6B54E6" w:rsidRDefault="006B54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54E6" w:rsidRDefault="006B54E6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Части 13</w:t>
        </w:r>
      </w:hyperlink>
      <w:r>
        <w:t xml:space="preserve"> и </w:t>
      </w:r>
      <w:hyperlink r:id="rId8" w:history="1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30, ст. 4263).</w:t>
      </w:r>
      <w:proofErr w:type="gramEnd"/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профилактическая деятельность: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 (ПК-1);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диагностическая деятельность: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9" w:history="1">
        <w:r>
          <w:rPr>
            <w:color w:val="0000FF"/>
          </w:rPr>
          <w:t>классификацией</w:t>
        </w:r>
      </w:hyperlink>
      <w:r>
        <w:t xml:space="preserve"> болезней и проблем, связанных со здоровьем (ПК-5);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 xml:space="preserve">готовность к применению </w:t>
      </w:r>
      <w:proofErr w:type="spellStart"/>
      <w:r>
        <w:t>рентгенэндоваскулярных</w:t>
      </w:r>
      <w:proofErr w:type="spellEnd"/>
      <w:r>
        <w:t xml:space="preserve"> методов диагностики (ПК-6);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лечебная деятельность: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 xml:space="preserve">готовность к применению </w:t>
      </w:r>
      <w:proofErr w:type="spellStart"/>
      <w:r>
        <w:t>рентгенэндоваскулярных</w:t>
      </w:r>
      <w:proofErr w:type="spellEnd"/>
      <w:r>
        <w:t xml:space="preserve"> методов лечения (ПК-7);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 xml:space="preserve">готовность к оказанию медицинской помощи при чрезвычайных ситуациях, в том числе </w:t>
      </w:r>
      <w:r>
        <w:lastRenderedPageBreak/>
        <w:t>участию в медицинской эвакуации (ПК-8);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реабилитационная деятельность: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 xml:space="preserve">готовность к применению природных лечебных факторов, лекарственной, </w:t>
      </w:r>
      <w:proofErr w:type="spellStart"/>
      <w:r>
        <w:t>немедикаментозной</w:t>
      </w:r>
      <w:proofErr w:type="spellEnd"/>
      <w:r>
        <w:t xml:space="preserve"> терапии и других методов у пациентов, нуждающихся в медицинской реабилитации и санаторно-курортном лечении (ПК-9);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психолого-педагогическая деятельность: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(ПК-10);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(ПК-11);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готовность к участию в оценке качества оказания медицинской помощи с использованием основных медико-статистических показателей (ПК-12);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готовность к организации медицинской помощи при чрезвычайных ситуациях, в том числе медицинской эвакуации (ПК-13).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 xml:space="preserve">5.6. При разработке программы ординатуры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jc w:val="center"/>
        <w:outlineLvl w:val="1"/>
      </w:pPr>
      <w:r>
        <w:t>VI. ТРЕБОВАНИЯ К СТРУКТУРЕ ПРОГРАММЫ ОРДИНАТУРЫ</w:t>
      </w: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6.2. Программа ординатуры состоит из следующих блоков: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Блок 2 "Практики", относящийся как к базовой части программы, так и к ее вариативной части.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 xml:space="preserve">Блок 3 "Государственная итоговая аттестация", который в полном объеме относится к базовой части программы и завершается присвоением квалификации "Врач по </w:t>
      </w:r>
      <w:proofErr w:type="spellStart"/>
      <w:r>
        <w:t>рентгенэндоваскулярным</w:t>
      </w:r>
      <w:proofErr w:type="spellEnd"/>
      <w:r>
        <w:t xml:space="preserve"> диагностике и лечению".</w:t>
      </w: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jc w:val="center"/>
        <w:outlineLvl w:val="2"/>
      </w:pPr>
      <w:r>
        <w:t>Структура программы ординатуры</w:t>
      </w: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jc w:val="right"/>
      </w:pPr>
      <w:r>
        <w:t>Таблица</w:t>
      </w:r>
    </w:p>
    <w:p w:rsidR="006B54E6" w:rsidRDefault="006B54E6">
      <w:pPr>
        <w:pStyle w:val="ConsPlusNormal"/>
        <w:jc w:val="both"/>
      </w:pPr>
    </w:p>
    <w:p w:rsidR="006B54E6" w:rsidRDefault="006B54E6">
      <w:pPr>
        <w:sectPr w:rsidR="006B54E6" w:rsidSect="003D5C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98"/>
        <w:gridCol w:w="5042"/>
        <w:gridCol w:w="3022"/>
      </w:tblGrid>
      <w:tr w:rsidR="006B54E6">
        <w:tc>
          <w:tcPr>
            <w:tcW w:w="6540" w:type="dxa"/>
            <w:gridSpan w:val="2"/>
          </w:tcPr>
          <w:p w:rsidR="006B54E6" w:rsidRDefault="006B54E6">
            <w:pPr>
              <w:pStyle w:val="ConsPlusNormal"/>
              <w:jc w:val="center"/>
            </w:pPr>
            <w:r>
              <w:lastRenderedPageBreak/>
              <w:t>Структура программы ординатуры</w:t>
            </w:r>
          </w:p>
        </w:tc>
        <w:tc>
          <w:tcPr>
            <w:tcW w:w="3022" w:type="dxa"/>
          </w:tcPr>
          <w:p w:rsidR="006B54E6" w:rsidRDefault="006B54E6">
            <w:pPr>
              <w:pStyle w:val="ConsPlusNormal"/>
              <w:jc w:val="center"/>
            </w:pPr>
            <w:r>
              <w:t xml:space="preserve">Объем программы ординатуры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6B54E6">
        <w:tc>
          <w:tcPr>
            <w:tcW w:w="1498" w:type="dxa"/>
          </w:tcPr>
          <w:p w:rsidR="006B54E6" w:rsidRDefault="006B54E6">
            <w:pPr>
              <w:pStyle w:val="ConsPlusNormal"/>
            </w:pPr>
            <w:r>
              <w:t>Блок 1</w:t>
            </w:r>
          </w:p>
        </w:tc>
        <w:tc>
          <w:tcPr>
            <w:tcW w:w="5042" w:type="dxa"/>
          </w:tcPr>
          <w:p w:rsidR="006B54E6" w:rsidRDefault="006B54E6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022" w:type="dxa"/>
          </w:tcPr>
          <w:p w:rsidR="006B54E6" w:rsidRDefault="006B54E6">
            <w:pPr>
              <w:pStyle w:val="ConsPlusNormal"/>
              <w:jc w:val="center"/>
            </w:pPr>
            <w:r>
              <w:t>42 - 48</w:t>
            </w:r>
          </w:p>
        </w:tc>
      </w:tr>
      <w:tr w:rsidR="006B54E6">
        <w:tc>
          <w:tcPr>
            <w:tcW w:w="1498" w:type="dxa"/>
            <w:vMerge w:val="restart"/>
          </w:tcPr>
          <w:p w:rsidR="006B54E6" w:rsidRDefault="006B54E6">
            <w:pPr>
              <w:pStyle w:val="ConsPlusNormal"/>
            </w:pPr>
          </w:p>
        </w:tc>
        <w:tc>
          <w:tcPr>
            <w:tcW w:w="5042" w:type="dxa"/>
          </w:tcPr>
          <w:p w:rsidR="006B54E6" w:rsidRDefault="006B54E6">
            <w:pPr>
              <w:pStyle w:val="ConsPlusNormal"/>
            </w:pPr>
            <w:r>
              <w:t>Базовая часть</w:t>
            </w:r>
          </w:p>
        </w:tc>
        <w:tc>
          <w:tcPr>
            <w:tcW w:w="3022" w:type="dxa"/>
          </w:tcPr>
          <w:p w:rsidR="006B54E6" w:rsidRDefault="006B54E6">
            <w:pPr>
              <w:pStyle w:val="ConsPlusNormal"/>
              <w:jc w:val="center"/>
            </w:pPr>
            <w:r>
              <w:t>33 - 39</w:t>
            </w:r>
          </w:p>
        </w:tc>
      </w:tr>
      <w:tr w:rsidR="006B54E6">
        <w:tc>
          <w:tcPr>
            <w:tcW w:w="1498" w:type="dxa"/>
            <w:vMerge/>
          </w:tcPr>
          <w:p w:rsidR="006B54E6" w:rsidRDefault="006B54E6"/>
        </w:tc>
        <w:tc>
          <w:tcPr>
            <w:tcW w:w="5042" w:type="dxa"/>
          </w:tcPr>
          <w:p w:rsidR="006B54E6" w:rsidRDefault="006B54E6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022" w:type="dxa"/>
          </w:tcPr>
          <w:p w:rsidR="006B54E6" w:rsidRDefault="006B54E6">
            <w:pPr>
              <w:pStyle w:val="ConsPlusNormal"/>
              <w:jc w:val="center"/>
            </w:pPr>
            <w:r>
              <w:t>6 - 12</w:t>
            </w:r>
          </w:p>
        </w:tc>
      </w:tr>
      <w:tr w:rsidR="006B54E6">
        <w:tc>
          <w:tcPr>
            <w:tcW w:w="1498" w:type="dxa"/>
            <w:vMerge w:val="restart"/>
          </w:tcPr>
          <w:p w:rsidR="006B54E6" w:rsidRDefault="006B54E6">
            <w:pPr>
              <w:pStyle w:val="ConsPlusNormal"/>
            </w:pPr>
            <w:r>
              <w:t>Блок 2</w:t>
            </w:r>
          </w:p>
        </w:tc>
        <w:tc>
          <w:tcPr>
            <w:tcW w:w="5042" w:type="dxa"/>
          </w:tcPr>
          <w:p w:rsidR="006B54E6" w:rsidRDefault="006B54E6">
            <w:pPr>
              <w:pStyle w:val="ConsPlusNormal"/>
            </w:pPr>
            <w:r>
              <w:t>Практики</w:t>
            </w:r>
          </w:p>
        </w:tc>
        <w:tc>
          <w:tcPr>
            <w:tcW w:w="3022" w:type="dxa"/>
          </w:tcPr>
          <w:p w:rsidR="006B54E6" w:rsidRDefault="006B54E6">
            <w:pPr>
              <w:pStyle w:val="ConsPlusNormal"/>
              <w:jc w:val="center"/>
            </w:pPr>
            <w:r>
              <w:t>69 - 75</w:t>
            </w:r>
          </w:p>
        </w:tc>
      </w:tr>
      <w:tr w:rsidR="006B54E6">
        <w:tc>
          <w:tcPr>
            <w:tcW w:w="1498" w:type="dxa"/>
            <w:vMerge/>
          </w:tcPr>
          <w:p w:rsidR="006B54E6" w:rsidRDefault="006B54E6"/>
        </w:tc>
        <w:tc>
          <w:tcPr>
            <w:tcW w:w="5042" w:type="dxa"/>
          </w:tcPr>
          <w:p w:rsidR="006B54E6" w:rsidRDefault="006B54E6">
            <w:pPr>
              <w:pStyle w:val="ConsPlusNormal"/>
            </w:pPr>
            <w:r>
              <w:t>Базовая часть</w:t>
            </w:r>
          </w:p>
        </w:tc>
        <w:tc>
          <w:tcPr>
            <w:tcW w:w="3022" w:type="dxa"/>
          </w:tcPr>
          <w:p w:rsidR="006B54E6" w:rsidRDefault="006B54E6">
            <w:pPr>
              <w:pStyle w:val="ConsPlusNormal"/>
              <w:jc w:val="center"/>
            </w:pPr>
            <w:r>
              <w:t>60 - 66</w:t>
            </w:r>
          </w:p>
        </w:tc>
      </w:tr>
      <w:tr w:rsidR="006B54E6">
        <w:tc>
          <w:tcPr>
            <w:tcW w:w="1498" w:type="dxa"/>
            <w:vMerge/>
          </w:tcPr>
          <w:p w:rsidR="006B54E6" w:rsidRDefault="006B54E6"/>
        </w:tc>
        <w:tc>
          <w:tcPr>
            <w:tcW w:w="5042" w:type="dxa"/>
          </w:tcPr>
          <w:p w:rsidR="006B54E6" w:rsidRDefault="006B54E6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022" w:type="dxa"/>
          </w:tcPr>
          <w:p w:rsidR="006B54E6" w:rsidRDefault="006B54E6">
            <w:pPr>
              <w:pStyle w:val="ConsPlusNormal"/>
              <w:jc w:val="center"/>
            </w:pPr>
            <w:r>
              <w:t>6 - 12</w:t>
            </w:r>
          </w:p>
        </w:tc>
      </w:tr>
      <w:tr w:rsidR="006B54E6">
        <w:tc>
          <w:tcPr>
            <w:tcW w:w="1498" w:type="dxa"/>
            <w:vMerge w:val="restart"/>
          </w:tcPr>
          <w:p w:rsidR="006B54E6" w:rsidRDefault="006B54E6">
            <w:pPr>
              <w:pStyle w:val="ConsPlusNormal"/>
            </w:pPr>
            <w:r>
              <w:t>Блок 3</w:t>
            </w:r>
          </w:p>
        </w:tc>
        <w:tc>
          <w:tcPr>
            <w:tcW w:w="5042" w:type="dxa"/>
          </w:tcPr>
          <w:p w:rsidR="006B54E6" w:rsidRDefault="006B54E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022" w:type="dxa"/>
          </w:tcPr>
          <w:p w:rsidR="006B54E6" w:rsidRDefault="006B54E6">
            <w:pPr>
              <w:pStyle w:val="ConsPlusNormal"/>
              <w:jc w:val="center"/>
            </w:pPr>
            <w:r>
              <w:t>3</w:t>
            </w:r>
          </w:p>
        </w:tc>
      </w:tr>
      <w:tr w:rsidR="006B54E6">
        <w:tc>
          <w:tcPr>
            <w:tcW w:w="1498" w:type="dxa"/>
            <w:vMerge/>
          </w:tcPr>
          <w:p w:rsidR="006B54E6" w:rsidRDefault="006B54E6"/>
        </w:tc>
        <w:tc>
          <w:tcPr>
            <w:tcW w:w="5042" w:type="dxa"/>
          </w:tcPr>
          <w:p w:rsidR="006B54E6" w:rsidRDefault="006B54E6">
            <w:pPr>
              <w:pStyle w:val="ConsPlusNormal"/>
            </w:pPr>
            <w:r>
              <w:t>Базовая часть</w:t>
            </w:r>
          </w:p>
        </w:tc>
        <w:tc>
          <w:tcPr>
            <w:tcW w:w="3022" w:type="dxa"/>
          </w:tcPr>
          <w:p w:rsidR="006B54E6" w:rsidRDefault="006B54E6">
            <w:pPr>
              <w:pStyle w:val="ConsPlusNormal"/>
              <w:jc w:val="center"/>
            </w:pPr>
            <w:r>
              <w:t>3</w:t>
            </w:r>
          </w:p>
        </w:tc>
      </w:tr>
      <w:tr w:rsidR="006B54E6">
        <w:tc>
          <w:tcPr>
            <w:tcW w:w="6540" w:type="dxa"/>
            <w:gridSpan w:val="2"/>
          </w:tcPr>
          <w:p w:rsidR="006B54E6" w:rsidRDefault="006B54E6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3022" w:type="dxa"/>
          </w:tcPr>
          <w:p w:rsidR="006B54E6" w:rsidRDefault="006B54E6">
            <w:pPr>
              <w:pStyle w:val="ConsPlusNormal"/>
              <w:jc w:val="center"/>
            </w:pPr>
            <w:r>
              <w:t>120</w:t>
            </w:r>
          </w:p>
        </w:tc>
      </w:tr>
    </w:tbl>
    <w:p w:rsidR="006B54E6" w:rsidRDefault="006B54E6">
      <w:pPr>
        <w:sectPr w:rsidR="006B54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6B54E6" w:rsidRDefault="006B54E6">
      <w:pPr>
        <w:pStyle w:val="ConsPlusNormal"/>
        <w:spacing w:before="220"/>
        <w:ind w:firstLine="540"/>
        <w:jc w:val="both"/>
      </w:pPr>
      <w:r>
        <w:t>6.4. 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6B54E6" w:rsidRDefault="006B54E6">
      <w:pPr>
        <w:pStyle w:val="ConsPlusNormal"/>
        <w:spacing w:before="220"/>
        <w:ind w:firstLine="540"/>
        <w:jc w:val="both"/>
      </w:pPr>
      <w:proofErr w:type="gramStart"/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6B54E6" w:rsidRDefault="006B54E6">
      <w:pPr>
        <w:pStyle w:val="ConsPlusNormal"/>
        <w:spacing w:before="220"/>
        <w:ind w:firstLine="540"/>
        <w:jc w:val="both"/>
      </w:pPr>
      <w:r>
        <w:t>6.6. В Блок 2 "Практики" входит производственная (клиническая) практика.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Способы проведения производственной (клинической) практики: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стационарная;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выездная.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Практики могут проводиться в структурных подразделениях организации.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6.7. В Блок 3 "Государственная итоговая аттестация" входит подготовка к сдаче и сдача государственного экзамена.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 xml:space="preserve">6.8.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6.9. Количество часов, отведенных на занятия лекционного типа в целом по Блоку 1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jc w:val="center"/>
        <w:outlineLvl w:val="1"/>
      </w:pPr>
      <w:r>
        <w:t>VII. ТРЕБОВАНИЯ К УСЛОВИЯМ РЕАЛИЗАЦИИ ПРОГРАММЫ ОРДИНАТУРЫ</w:t>
      </w: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ординатуры.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lastRenderedPageBreak/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6B54E6" w:rsidRDefault="006B54E6">
      <w:pPr>
        <w:pStyle w:val="ConsPlusNormal"/>
        <w:spacing w:before="220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 xml:space="preserve">формирование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54E6" w:rsidRDefault="006B54E6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lastRenderedPageBreak/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4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54E6" w:rsidRDefault="006B54E6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 ординатуры.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6B54E6" w:rsidRDefault="006B54E6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6B54E6" w:rsidRDefault="006B54E6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</w:t>
      </w:r>
      <w:r>
        <w:lastRenderedPageBreak/>
        <w:t>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ординатуры.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 xml:space="preserve">аудитории, оборудованные </w:t>
      </w:r>
      <w:proofErr w:type="spellStart"/>
      <w:r>
        <w:t>мультимедийными</w:t>
      </w:r>
      <w:proofErr w:type="spellEnd"/>
      <w:r>
        <w:t xml:space="preserve"> и иными средствами обучения, позволяющими использовать </w:t>
      </w:r>
      <w:proofErr w:type="spellStart"/>
      <w:r>
        <w:t>симуляционные</w:t>
      </w:r>
      <w:proofErr w:type="spellEnd"/>
      <w: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 xml:space="preserve">аудитории, оборудованные фантомной и </w:t>
      </w:r>
      <w:proofErr w:type="spellStart"/>
      <w:r>
        <w:t>симуляционной</w:t>
      </w:r>
      <w:proofErr w:type="spellEnd"/>
      <w:r>
        <w:t xml:space="preserve"> техникой, имитирующей медицинские манипуляции и вмешательства,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анатомический зал и (или) помещения, предусмотренные для работы с биологическими моделями;</w:t>
      </w:r>
    </w:p>
    <w:p w:rsidR="006B54E6" w:rsidRDefault="006B54E6">
      <w:pPr>
        <w:pStyle w:val="ConsPlusNormal"/>
        <w:spacing w:before="220"/>
        <w:ind w:firstLine="540"/>
        <w:jc w:val="both"/>
      </w:pPr>
      <w:proofErr w:type="gramStart"/>
      <w:r>
        <w:t xml:space="preserve"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аппарат </w:t>
      </w:r>
      <w:proofErr w:type="spellStart"/>
      <w:r>
        <w:t>наркозно-дыхательный</w:t>
      </w:r>
      <w:proofErr w:type="spellEnd"/>
      <w:r>
        <w:t xml:space="preserve">, аппарат искусственной вентиляции легких, </w:t>
      </w:r>
      <w:proofErr w:type="spellStart"/>
      <w:r>
        <w:t>инфузомат</w:t>
      </w:r>
      <w:proofErr w:type="spellEnd"/>
      <w:r>
        <w:t xml:space="preserve">, </w:t>
      </w:r>
      <w:proofErr w:type="spellStart"/>
      <w:r>
        <w:t>отсасыватель</w:t>
      </w:r>
      <w:proofErr w:type="spellEnd"/>
      <w:r>
        <w:t xml:space="preserve"> послеоперационный, дефибриллятор с функцией синхронизации, стол операционный хирургический многофункциональный универсальный</w:t>
      </w:r>
      <w:proofErr w:type="gramEnd"/>
      <w:r>
        <w:t xml:space="preserve">, </w:t>
      </w:r>
      <w:proofErr w:type="gramStart"/>
      <w:r>
        <w:t xml:space="preserve">хирургический, микрохирургический инструментарий, универсальная система </w:t>
      </w:r>
      <w:proofErr w:type="spellStart"/>
      <w:r>
        <w:t>ранорасширителей</w:t>
      </w:r>
      <w:proofErr w:type="spellEnd"/>
      <w:r>
        <w:t xml:space="preserve"> с прикреплением к операционному столу, аппарат для </w:t>
      </w:r>
      <w:proofErr w:type="spellStart"/>
      <w:r>
        <w:t>мониторирования</w:t>
      </w:r>
      <w:proofErr w:type="spellEnd"/>
      <w:r>
        <w:t xml:space="preserve"> основных функциональных показателей, анализатор дыхательной смеси, </w:t>
      </w:r>
      <w:proofErr w:type="spellStart"/>
      <w:r>
        <w:t>электроэнцефалограф</w:t>
      </w:r>
      <w:proofErr w:type="spellEnd"/>
      <w:r>
        <w:t xml:space="preserve">, дефибриллятор с функцией синхронизации, </w:t>
      </w:r>
      <w:proofErr w:type="spellStart"/>
      <w:r>
        <w:t>гастродуоденоскоп</w:t>
      </w:r>
      <w:proofErr w:type="spellEnd"/>
      <w:r>
        <w:t xml:space="preserve">, </w:t>
      </w:r>
      <w:proofErr w:type="spellStart"/>
      <w:r>
        <w:t>дуоденоскоп</w:t>
      </w:r>
      <w:proofErr w:type="spellEnd"/>
      <w:r>
        <w:t xml:space="preserve"> (с боковой оптикой), </w:t>
      </w:r>
      <w:proofErr w:type="spellStart"/>
      <w:r>
        <w:t>колоноскоп</w:t>
      </w:r>
      <w:proofErr w:type="spellEnd"/>
      <w:r>
        <w:t xml:space="preserve"> (педиатрический), </w:t>
      </w:r>
      <w:proofErr w:type="spellStart"/>
      <w:r>
        <w:t>фибробронхоскоп</w:t>
      </w:r>
      <w:proofErr w:type="spellEnd"/>
      <w:r>
        <w:t xml:space="preserve"> (педиатрический), источник света для эндоскопии галогенный со вспышкой, эндоскопическая телевизионная система, эндоскопический стол, тележка для эндоскопии, установка для мойки эндоскопов, ультразвуковой очиститель, эндоскопический отсасывающий насос, </w:t>
      </w:r>
      <w:proofErr w:type="spellStart"/>
      <w:r>
        <w:t>видеоэндоскопический</w:t>
      </w:r>
      <w:proofErr w:type="spellEnd"/>
      <w:r>
        <w:t xml:space="preserve"> комплекс</w:t>
      </w:r>
      <w:proofErr w:type="gramEnd"/>
      <w:r>
        <w:t xml:space="preserve">, </w:t>
      </w:r>
      <w:proofErr w:type="spellStart"/>
      <w:proofErr w:type="gramStart"/>
      <w:r>
        <w:t>видеодуоденоскоп</w:t>
      </w:r>
      <w:proofErr w:type="spellEnd"/>
      <w:r>
        <w:t xml:space="preserve">, </w:t>
      </w:r>
      <w:proofErr w:type="spellStart"/>
      <w:r>
        <w:t>видеогастроскоп</w:t>
      </w:r>
      <w:proofErr w:type="spellEnd"/>
      <w:r>
        <w:t xml:space="preserve">, эндоскопический </w:t>
      </w:r>
      <w:proofErr w:type="spellStart"/>
      <w:r>
        <w:t>отсасыватель</w:t>
      </w:r>
      <w:proofErr w:type="spellEnd"/>
      <w:r>
        <w:t xml:space="preserve">, </w:t>
      </w:r>
      <w:proofErr w:type="spellStart"/>
      <w:r>
        <w:t>энтероскоп</w:t>
      </w:r>
      <w:proofErr w:type="spellEnd"/>
      <w:r>
        <w:t xml:space="preserve">, низкоэнергетическая лазерная установка, электрохирургический блок, </w:t>
      </w:r>
      <w:proofErr w:type="spellStart"/>
      <w:r>
        <w:t>видеоэндоскопический</w:t>
      </w:r>
      <w:proofErr w:type="spellEnd"/>
      <w:r>
        <w:t xml:space="preserve"> комплекс, </w:t>
      </w:r>
      <w:proofErr w:type="spellStart"/>
      <w:r>
        <w:t>видеогастроскоп</w:t>
      </w:r>
      <w:proofErr w:type="spellEnd"/>
      <w:r>
        <w:t xml:space="preserve"> операционный, </w:t>
      </w:r>
      <w:proofErr w:type="spellStart"/>
      <w:r>
        <w:t>видеогастроскоп</w:t>
      </w:r>
      <w:proofErr w:type="spellEnd"/>
      <w:r>
        <w:t xml:space="preserve"> педиатрический, </w:t>
      </w:r>
      <w:proofErr w:type="spellStart"/>
      <w:r>
        <w:t>видеоколоноскоп</w:t>
      </w:r>
      <w:proofErr w:type="spellEnd"/>
      <w:r>
        <w:t xml:space="preserve"> операционный, </w:t>
      </w:r>
      <w:proofErr w:type="spellStart"/>
      <w:r>
        <w:t>видеоколоноскоп</w:t>
      </w:r>
      <w:proofErr w:type="spellEnd"/>
      <w:r>
        <w:t xml:space="preserve"> педиатрический, </w:t>
      </w:r>
      <w:proofErr w:type="spellStart"/>
      <w:r>
        <w:t>видеоколоноскоп</w:t>
      </w:r>
      <w:proofErr w:type="spellEnd"/>
      <w:r>
        <w:t xml:space="preserve"> диагностический, </w:t>
      </w:r>
      <w:proofErr w:type="spellStart"/>
      <w:r>
        <w:t>аргоно-плазменный</w:t>
      </w:r>
      <w:proofErr w:type="spellEnd"/>
      <w:r>
        <w:t xml:space="preserve"> коагулятор, электрохирургический блок, набор для эндоскопической резекции слизистой, баллонный дилататор)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  <w:proofErr w:type="gramEnd"/>
    </w:p>
    <w:p w:rsidR="006B54E6" w:rsidRDefault="006B54E6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lastRenderedPageBreak/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ординатуры.</w:t>
      </w:r>
    </w:p>
    <w:p w:rsidR="006B54E6" w:rsidRDefault="006B54E6">
      <w:pPr>
        <w:pStyle w:val="ConsPlusNormal"/>
        <w:spacing w:before="220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6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jc w:val="both"/>
      </w:pPr>
    </w:p>
    <w:p w:rsidR="006B54E6" w:rsidRDefault="006B54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413A" w:rsidRDefault="00AE413A"/>
    <w:sectPr w:rsidR="00AE413A" w:rsidSect="007B724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54E6"/>
    <w:rsid w:val="006B54E6"/>
    <w:rsid w:val="00AE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5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5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C01189797BF582DE308F5A23AAFCA586DB39ECFEBB4C5D84154A9293B65948636018E98980FE2BB53A893CA928513C784375B7C02D90FrBJCJ" TargetMode="External"/><Relationship Id="rId13" Type="http://schemas.openxmlformats.org/officeDocument/2006/relationships/hyperlink" Target="consultantplus://offline/ref=F63C01189797BF582DE308F5A23AAFCA5A6EBF9AC2EFB4C5D84154A9293B65948636018E98990EE2B253A893CA928513C784375B7C02D90FrBJC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3C01189797BF582DE308F5A23AAFCA586DB39ECFEBB4C5D84154A9293B65948636018E98980EEBB253A893CA928513C784375B7C02D90FrBJCJ" TargetMode="External"/><Relationship Id="rId12" Type="http://schemas.openxmlformats.org/officeDocument/2006/relationships/hyperlink" Target="consultantplus://offline/ref=F63C01189797BF582DE308F5A23AAFCA5964B194C2E2B4C5D84154A9293B6594943659829A9810E2BA46FEC28FrCJE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3C01189797BF582DE308F5A23AAFCA5A69B59CC7EBB4C5D84154A9293B65948636018E98990EE3B953A893CA928513C784375B7C02D90FrBJ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C01189797BF582DE308F5A23AAFCA5A69B39CC0EDB4C5D84154A9293B65948636018E98990EE2B253A893CA928513C784375B7C02D90FrBJCJ" TargetMode="External"/><Relationship Id="rId11" Type="http://schemas.openxmlformats.org/officeDocument/2006/relationships/hyperlink" Target="consultantplus://offline/ref=F63C01189797BF582DE308F5A23AAFCA586DB49ACEEDB4C5D84154A9293B6594943659829A9810E2BA46FEC28FrCJEJ" TargetMode="External"/><Relationship Id="rId5" Type="http://schemas.openxmlformats.org/officeDocument/2006/relationships/hyperlink" Target="consultantplus://offline/ref=F63C01189797BF582DE308F5A23AAFCA5964B09BC6E3B4C5D84154A9293B65948636018E98990EE6B953A893CA928513C784375B7C02D90FrBJCJ" TargetMode="External"/><Relationship Id="rId15" Type="http://schemas.openxmlformats.org/officeDocument/2006/relationships/hyperlink" Target="consultantplus://offline/ref=F63C01189797BF582DE308F5A23AAFCA5A6EBF9AC2EFB4C5D84154A9293B6594943659829A9810E2BA46FEC28FrCJEJ" TargetMode="External"/><Relationship Id="rId10" Type="http://schemas.openxmlformats.org/officeDocument/2006/relationships/hyperlink" Target="consultantplus://offline/ref=F63C01189797BF582DE308F5A23AAFCA5A69B694C0E2B4C5D84154A9293B6594943659829A9810E2BA46FEC28FrCJ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3C01189797BF582DE317EAA43AAFCA5A65BE9CCCBDE3C789145AAC216B3F84907F0E8E86990FFCB958FDrCJBJ" TargetMode="External"/><Relationship Id="rId14" Type="http://schemas.openxmlformats.org/officeDocument/2006/relationships/hyperlink" Target="consultantplus://offline/ref=F63C01189797BF582DE308F5A23AAFCA5A6DB599C6EDB4C5D84154A9293B65948636018E98990EE3BB53A893CA928513C784375B7C02D90FrBJ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4624</Words>
  <Characters>26361</Characters>
  <Application>Microsoft Office Word</Application>
  <DocSecurity>0</DocSecurity>
  <Lines>219</Lines>
  <Paragraphs>61</Paragraphs>
  <ScaleCrop>false</ScaleCrop>
  <Company/>
  <LinksUpToDate>false</LinksUpToDate>
  <CharactersWithSpaces>30924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troitsky</dc:creator>
  <cp:lastModifiedBy>troitsky</cp:lastModifiedBy>
  <cp:revision>1</cp:revision>
  <dcterms:created xsi:type="dcterms:W3CDTF">2019-01-21T09:09:00Z</dcterms:created>
  <dcterms:modified xsi:type="dcterms:W3CDTF">2019-01-21T09:11:00Z</dcterms:modified>
</cp:coreProperties>
</file>